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EB" w:rsidRPr="004A77C0" w:rsidRDefault="00604B48" w:rsidP="00427C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7C0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4A77C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4A7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Ward Youth Baseball Association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4A77C0">
        <w:rPr>
          <w:rFonts w:ascii="Times New Roman" w:hAnsi="Times New Roman" w:cs="Times New Roman"/>
          <w:b/>
          <w:sz w:val="28"/>
          <w:szCs w:val="28"/>
          <w:u w:val="single"/>
        </w:rPr>
        <w:t xml:space="preserve">Concussion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Policy</w:t>
      </w:r>
    </w:p>
    <w:p w:rsidR="00427CEB" w:rsidRDefault="00604B48" w:rsidP="00315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19"/>
          <w:szCs w:val="19"/>
        </w:rPr>
      </w:pPr>
    </w:p>
    <w:p w:rsidR="00315CC0" w:rsidRPr="00FD6B3F" w:rsidRDefault="00604B48" w:rsidP="00315C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5CC0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315CC0" w:rsidRPr="00FD6B3F" w:rsidRDefault="00604B48" w:rsidP="00427C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B3F">
        <w:rPr>
          <w:rFonts w:ascii="Times New Roman" w:eastAsia="Times New Roman" w:hAnsi="Times New Roman" w:cs="Times New Roman"/>
          <w:sz w:val="24"/>
          <w:szCs w:val="24"/>
        </w:rPr>
        <w:t>All youth participants are encouraged, but not required, to have baseline testing performed annually.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7CEB" w:rsidRPr="00FD6B3F" w:rsidRDefault="00604B48" w:rsidP="00427CEB">
      <w:pPr>
        <w:pStyle w:val="ListParagraph"/>
        <w:shd w:val="clear" w:color="auto" w:fill="FFFFFF"/>
        <w:spacing w:after="0" w:line="240" w:lineRule="auto"/>
        <w:ind w:left="1095"/>
        <w:rPr>
          <w:rFonts w:ascii="Calibri" w:eastAsia="Times New Roman" w:hAnsi="Calibri" w:cs="Calibri"/>
          <w:sz w:val="24"/>
          <w:szCs w:val="24"/>
        </w:rPr>
      </w:pPr>
    </w:p>
    <w:p w:rsidR="00315CC0" w:rsidRPr="00FD6B3F" w:rsidRDefault="00604B48" w:rsidP="00427C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B3F">
        <w:rPr>
          <w:rFonts w:ascii="Times New Roman" w:eastAsia="Times New Roman" w:hAnsi="Times New Roman" w:cs="Times New Roman"/>
          <w:sz w:val="24"/>
          <w:szCs w:val="24"/>
        </w:rPr>
        <w:t xml:space="preserve">Prior to the start of each season, all coaches and umpires are required to complete the 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>CDC’s HEADS UP to Youth Sports: Online Training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604B4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https://headsup.cdc.gov/</w:t>
        </w:r>
      </w:hyperlink>
      <w:r w:rsidRPr="00FD6B3F">
        <w:rPr>
          <w:rFonts w:ascii="Times New Roman" w:eastAsia="Times New Roman" w:hAnsi="Times New Roman" w:cs="Times New Roman"/>
          <w:sz w:val="24"/>
          <w:szCs w:val="24"/>
        </w:rPr>
        <w:t>.  Upon completion of this training, which takes about 30 minutes and is free, each coach/umpire will receive a certification from the CDC.  A copy of that certification is to be pro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>vided to the league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> (which will maintain those certifications on file for a year)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>.  While not required, all parents are also encouraged to complete this training as well.</w:t>
      </w:r>
    </w:p>
    <w:p w:rsidR="00427CEB" w:rsidRPr="00FD6B3F" w:rsidRDefault="00604B48" w:rsidP="00427CEB">
      <w:pPr>
        <w:pStyle w:val="ListParagraph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:rsidR="00427CEB" w:rsidRPr="00FD6B3F" w:rsidRDefault="00604B48" w:rsidP="00427C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B3F">
        <w:rPr>
          <w:rFonts w:ascii="Times New Roman" w:eastAsia="Times New Roman" w:hAnsi="Times New Roman" w:cs="Times New Roman"/>
          <w:sz w:val="24"/>
          <w:szCs w:val="24"/>
        </w:rPr>
        <w:t xml:space="preserve">The league shall maintain a “Concussion Incident Log.” </w:t>
      </w:r>
    </w:p>
    <w:p w:rsidR="00427CEB" w:rsidRPr="00FD6B3F" w:rsidRDefault="00604B48" w:rsidP="00427CE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15CC0" w:rsidRPr="00FD6B3F" w:rsidRDefault="00604B48" w:rsidP="00427C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B3F">
        <w:rPr>
          <w:rFonts w:ascii="Times New Roman" w:eastAsia="Times New Roman" w:hAnsi="Times New Roman" w:cs="Times New Roman"/>
          <w:sz w:val="24"/>
          <w:szCs w:val="24"/>
        </w:rPr>
        <w:t xml:space="preserve">Any player – as determined 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>by a league official, coach from the player's team, or an umpire – who exhibits signs or symptoms of a concussion or traumatic brain injury, or is otherwise suspected of suffering a concussion or traumatic brain injury, while participating in an athletic a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>ctivity shall be immediately removed by the coach from participation in that activity.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>  When a player is removed from participation,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>coach of the team on which he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 xml:space="preserve"> or she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 xml:space="preserve"> plays shall fill out and send to Gregory Allen a “Concussion Incident Form” on the same date on which the incident occurred.  All completed “Concussion Incident Forms” shall be maintained by the league for a period of three years.  Within 24 hours of rece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>ipt of a “Concussion Incident Form,” the incident shall be logged in the league’s “Concussion Incident Log.”</w:t>
      </w:r>
    </w:p>
    <w:p w:rsidR="00427CEB" w:rsidRPr="00FD6B3F" w:rsidRDefault="00604B48" w:rsidP="00427CEB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:rsidR="00315CC0" w:rsidRPr="00FD6B3F" w:rsidRDefault="00604B48" w:rsidP="00427C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B3F">
        <w:rPr>
          <w:rFonts w:ascii="Times New Roman" w:eastAsia="Times New Roman" w:hAnsi="Times New Roman" w:cs="Times New Roman"/>
          <w:sz w:val="24"/>
          <w:szCs w:val="24"/>
        </w:rPr>
        <w:t>A player who exhibits signs or symptoms of a concussion or traumatic brain injury, or is otherwise suspected of suffering a concussion or traumati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 xml:space="preserve">c brain injury, </w:t>
      </w:r>
      <w:r w:rsidRPr="00604B48">
        <w:rPr>
          <w:rFonts w:ascii="Times New Roman" w:eastAsia="Times New Roman" w:hAnsi="Times New Roman" w:cs="Times New Roman"/>
          <w:b/>
          <w:sz w:val="24"/>
          <w:szCs w:val="24"/>
        </w:rPr>
        <w:t>may not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 xml:space="preserve"> return to participation in an athletic</w:t>
      </w:r>
      <w:r w:rsidR="00A7562D" w:rsidRPr="00FD6B3F">
        <w:rPr>
          <w:rFonts w:ascii="Times New Roman" w:eastAsia="Times New Roman" w:hAnsi="Times New Roman" w:cs="Times New Roman"/>
          <w:sz w:val="24"/>
          <w:szCs w:val="24"/>
        </w:rPr>
        <w:t xml:space="preserve"> activity for at least 24 hours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>until he or she is cleared for return to participation in writing by an appropriate medical professional.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>  All written clearances received by the league shall</w:t>
      </w:r>
      <w:r w:rsidRPr="00FD6B3F">
        <w:rPr>
          <w:rFonts w:ascii="Times New Roman" w:eastAsia="Times New Roman" w:hAnsi="Times New Roman" w:cs="Times New Roman"/>
          <w:sz w:val="24"/>
          <w:szCs w:val="24"/>
        </w:rPr>
        <w:t xml:space="preserve"> be maintained by the league for a period of three years.  Within 24 hours of receipt of a written clearance, that clearance shall be logged in the league’s “Concussion Incident Log.”</w:t>
      </w:r>
    </w:p>
    <w:p w:rsidR="00427CEB" w:rsidRPr="00FD6B3F" w:rsidRDefault="00604B48" w:rsidP="00427CEB">
      <w:pPr>
        <w:pStyle w:val="ListParagraph"/>
        <w:rPr>
          <w:rFonts w:ascii="Calibri" w:eastAsia="Times New Roman" w:hAnsi="Calibri" w:cs="Calibri"/>
        </w:rPr>
      </w:pPr>
    </w:p>
    <w:p w:rsidR="00427CEB" w:rsidRPr="00427CEB" w:rsidRDefault="00604B48" w:rsidP="00427CEB">
      <w:pPr>
        <w:pStyle w:val="ListParagraph"/>
        <w:shd w:val="clear" w:color="auto" w:fill="FFFFFF"/>
        <w:spacing w:after="0" w:line="240" w:lineRule="auto"/>
        <w:ind w:left="1095"/>
        <w:rPr>
          <w:rFonts w:ascii="Calibri" w:eastAsia="Times New Roman" w:hAnsi="Calibri" w:cs="Calibri"/>
          <w:color w:val="222222"/>
        </w:rPr>
      </w:pPr>
    </w:p>
    <w:p w:rsidR="00315CC0" w:rsidRPr="00315CC0" w:rsidRDefault="00604B48" w:rsidP="00137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5CC0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5C48FC" w:rsidRDefault="00604B48"/>
    <w:sectPr w:rsidR="005C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06B04"/>
    <w:multiLevelType w:val="hybridMultilevel"/>
    <w:tmpl w:val="C642701E"/>
    <w:lvl w:ilvl="0" w:tplc="40AA4392">
      <w:start w:val="1"/>
      <w:numFmt w:val="decimal"/>
      <w:lvlText w:val="%1."/>
      <w:lvlJc w:val="left"/>
      <w:pPr>
        <w:ind w:left="1095" w:hanging="375"/>
      </w:pPr>
      <w:rPr>
        <w:rFonts w:hint="default"/>
        <w:color w:val="222222"/>
      </w:rPr>
    </w:lvl>
    <w:lvl w:ilvl="1" w:tplc="82A8F264" w:tentative="1">
      <w:start w:val="1"/>
      <w:numFmt w:val="lowerLetter"/>
      <w:lvlText w:val="%2."/>
      <w:lvlJc w:val="left"/>
      <w:pPr>
        <w:ind w:left="1800" w:hanging="360"/>
      </w:pPr>
    </w:lvl>
    <w:lvl w:ilvl="2" w:tplc="AAD2D9B2" w:tentative="1">
      <w:start w:val="1"/>
      <w:numFmt w:val="lowerRoman"/>
      <w:lvlText w:val="%3."/>
      <w:lvlJc w:val="right"/>
      <w:pPr>
        <w:ind w:left="2520" w:hanging="180"/>
      </w:pPr>
    </w:lvl>
    <w:lvl w:ilvl="3" w:tplc="34AE5C42" w:tentative="1">
      <w:start w:val="1"/>
      <w:numFmt w:val="decimal"/>
      <w:lvlText w:val="%4."/>
      <w:lvlJc w:val="left"/>
      <w:pPr>
        <w:ind w:left="3240" w:hanging="360"/>
      </w:pPr>
    </w:lvl>
    <w:lvl w:ilvl="4" w:tplc="BF187110" w:tentative="1">
      <w:start w:val="1"/>
      <w:numFmt w:val="lowerLetter"/>
      <w:lvlText w:val="%5."/>
      <w:lvlJc w:val="left"/>
      <w:pPr>
        <w:ind w:left="3960" w:hanging="360"/>
      </w:pPr>
    </w:lvl>
    <w:lvl w:ilvl="5" w:tplc="CF5EF75A" w:tentative="1">
      <w:start w:val="1"/>
      <w:numFmt w:val="lowerRoman"/>
      <w:lvlText w:val="%6."/>
      <w:lvlJc w:val="right"/>
      <w:pPr>
        <w:ind w:left="4680" w:hanging="180"/>
      </w:pPr>
    </w:lvl>
    <w:lvl w:ilvl="6" w:tplc="0268893E" w:tentative="1">
      <w:start w:val="1"/>
      <w:numFmt w:val="decimal"/>
      <w:lvlText w:val="%7."/>
      <w:lvlJc w:val="left"/>
      <w:pPr>
        <w:ind w:left="5400" w:hanging="360"/>
      </w:pPr>
    </w:lvl>
    <w:lvl w:ilvl="7" w:tplc="8174C8C6" w:tentative="1">
      <w:start w:val="1"/>
      <w:numFmt w:val="lowerLetter"/>
      <w:lvlText w:val="%8."/>
      <w:lvlJc w:val="left"/>
      <w:pPr>
        <w:ind w:left="6120" w:hanging="360"/>
      </w:pPr>
    </w:lvl>
    <w:lvl w:ilvl="8" w:tplc="0EDA3CF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6C"/>
    <w:rsid w:val="00604B48"/>
    <w:rsid w:val="0076726C"/>
    <w:rsid w:val="00A7562D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3812"/>
  <w15:docId w15:val="{A5E6501A-0527-4E43-B136-67F4ACE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5CC0"/>
  </w:style>
  <w:style w:type="paragraph" w:customStyle="1" w:styleId="m2515594505082271985msolistparagraph">
    <w:name w:val="m_2515594505082271985msolistparagraph"/>
    <w:basedOn w:val="Normal"/>
    <w:rsid w:val="0031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15CC0"/>
  </w:style>
  <w:style w:type="character" w:styleId="Hyperlink">
    <w:name w:val="Hyperlink"/>
    <w:basedOn w:val="DefaultParagraphFont"/>
    <w:uiPriority w:val="99"/>
    <w:unhideWhenUsed/>
    <w:rsid w:val="00427CE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27CE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7C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6D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Mention">
    <w:name w:val="Mention"/>
    <w:basedOn w:val="DefaultParagraphFont"/>
    <w:uiPriority w:val="99"/>
    <w:semiHidden/>
    <w:unhideWhenUsed/>
    <w:rsid w:val="00604B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dsup.cdc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5</cp:revision>
  <dcterms:created xsi:type="dcterms:W3CDTF">2017-04-13T13:54:00Z</dcterms:created>
  <dcterms:modified xsi:type="dcterms:W3CDTF">2017-04-16T01:53:00Z</dcterms:modified>
</cp:coreProperties>
</file>